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934"/>
      </w:tblGrid>
      <w:tr w:rsidR="00054912" w:rsidTr="00E438AB">
        <w:tc>
          <w:tcPr>
            <w:tcW w:w="6062" w:type="dxa"/>
          </w:tcPr>
          <w:p w:rsidR="00054912" w:rsidRDefault="00054912"/>
        </w:tc>
        <w:tc>
          <w:tcPr>
            <w:tcW w:w="3934" w:type="dxa"/>
          </w:tcPr>
          <w:p w:rsidR="00054912" w:rsidRDefault="00054912" w:rsidP="00B3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B21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54912" w:rsidRDefault="00054912" w:rsidP="00B3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Красноярского</w:t>
            </w:r>
          </w:p>
          <w:p w:rsidR="00054912" w:rsidRDefault="00054912" w:rsidP="00B36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Совета депутатов</w:t>
            </w:r>
          </w:p>
          <w:p w:rsidR="00054912" w:rsidRDefault="00054912" w:rsidP="00887CC6">
            <w:pPr>
              <w:spacing w:after="0" w:line="240" w:lineRule="auto"/>
            </w:pPr>
            <w:r w:rsidRPr="000549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887C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27.05.2025 № В-96</w:t>
            </w:r>
          </w:p>
        </w:tc>
      </w:tr>
    </w:tbl>
    <w:p w:rsidR="000B61D5" w:rsidRDefault="000B61D5"/>
    <w:p w:rsidR="008F776B" w:rsidRPr="0074755A" w:rsidRDefault="00054912" w:rsidP="008F77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бюджета города по доходам за 20</w:t>
      </w:r>
      <w:r w:rsidR="00EA2872"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E2C0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bookmarkStart w:id="0" w:name="_GoBack"/>
      <w:bookmarkEnd w:id="0"/>
    </w:p>
    <w:p w:rsidR="00054912" w:rsidRPr="0074755A" w:rsidRDefault="00054912" w:rsidP="008F776B">
      <w:pPr>
        <w:spacing w:after="0" w:line="240" w:lineRule="auto"/>
        <w:jc w:val="center"/>
        <w:rPr>
          <w:sz w:val="24"/>
          <w:szCs w:val="24"/>
        </w:rPr>
      </w:pPr>
      <w:r w:rsidRPr="007475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кодам классификации доходов бюджетов</w:t>
      </w:r>
    </w:p>
    <w:p w:rsidR="00054912" w:rsidRDefault="00054912" w:rsidP="008F776B">
      <w:pPr>
        <w:spacing w:after="0" w:line="240" w:lineRule="auto"/>
      </w:pPr>
      <w:bookmarkStart w:id="1" w:name="RANGE!A1:D194"/>
      <w:bookmarkEnd w:id="1"/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2821"/>
        <w:gridCol w:w="4961"/>
        <w:gridCol w:w="1559"/>
      </w:tblGrid>
      <w:tr w:rsidR="008F776B" w:rsidRPr="008F776B" w:rsidTr="0091492B">
        <w:trPr>
          <w:trHeight w:val="563"/>
        </w:trPr>
        <w:tc>
          <w:tcPr>
            <w:tcW w:w="880" w:type="dxa"/>
            <w:shd w:val="clear" w:color="000000" w:fill="FFFFFF"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№ строки</w:t>
            </w:r>
          </w:p>
        </w:tc>
        <w:tc>
          <w:tcPr>
            <w:tcW w:w="2821" w:type="dxa"/>
            <w:shd w:val="clear" w:color="000000" w:fill="FFFFFF"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4961" w:type="dxa"/>
            <w:shd w:val="clear" w:color="000000" w:fill="FFFFFF"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Исполнено,</w:t>
            </w: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br/>
              <w:t>тыс.</w:t>
            </w:r>
            <w:proofErr w:type="gramEnd"/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 xml:space="preserve"> рублей</w:t>
            </w:r>
          </w:p>
        </w:tc>
      </w:tr>
      <w:tr w:rsidR="008F776B" w:rsidRPr="008F776B" w:rsidTr="0076299F">
        <w:trPr>
          <w:trHeight w:val="315"/>
        </w:trPr>
        <w:tc>
          <w:tcPr>
            <w:tcW w:w="880" w:type="dxa"/>
            <w:shd w:val="clear" w:color="000000" w:fill="FFFFFF"/>
            <w:noWrap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21" w:type="dxa"/>
            <w:shd w:val="clear" w:color="000000" w:fill="FFFFFF"/>
            <w:noWrap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961" w:type="dxa"/>
            <w:shd w:val="clear" w:color="000000" w:fill="FFFFFF"/>
            <w:noWrap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8F776B" w:rsidRPr="008F776B" w:rsidRDefault="008F776B" w:rsidP="008F7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76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36 140 225,94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182 1 01 00000 00 0000 000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22 893 990,37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182 1 01 01000 00 0000 110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 на прибыль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4 389 019,26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182 1 01 02000 01 0000 110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18 504 971,11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182 1 03 00000 00 0000 000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1 643 628,74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182 1 03 02000 01 0000 110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1 643 628,74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182 1 05 00000 00 0000 000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7 336 946,26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182 1 05 01000 00 0000 110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6 839 855,95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182 1 05 02000 02 0000 110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1 400,45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182 1 05 03000 01 0000 110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5 454,24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182 1 05 04000 02 0000 110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490 235,62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182 1 06 00000 00 0000 000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1 342 938,42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182 1 06 01000 00 0000 110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535 992,43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182 1 06 06000 00 0000 110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806 945,99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000 1 08 00000 00 0000 000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463 598,37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182 1 08 03000 01 0000 110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457 903,37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906 1 08 07000 01 0000 110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5 695,00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182 1 09 00000 00 0000 000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0,28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182 1 09 07000 00 0000 110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налоги и сборы (по отмененным местным налогам и сборам)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0,28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000 1 11 00000 00 0000 000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1 394 811,56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000 1 11 05000 00 0000 120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856 551,25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000 1 11 05300 00 0000 120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13 210,54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905 1 11 05400 00 0000 120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694,21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905 1 11 07000 00 0000 120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12 521,50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000 1 11 09000 00 0000 120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511 834,06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048 1 12 00000 00 0000 000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60 453,87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048 1 12 01000 01 0000 120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60 453,87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000 1 13 00000 00 0000 000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281 587,67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000 1 13 01000 00 0000 130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9 463,00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000 1 13 02000 00 0000 130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272 124,67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000 1 14 00000 00 0000 000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275 591,79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000 1 14 01000 00 0000 410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продажи квартир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8 577,22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000 1 14 02000 00 0000 000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10 685,02</w:t>
            </w:r>
          </w:p>
        </w:tc>
      </w:tr>
      <w:tr w:rsidR="0091492B" w:rsidTr="00DB0A85">
        <w:trPr>
          <w:trHeight w:val="52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905 1 14 06000 00 0000 430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106 174,18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905 1 14 06300 00 0000 430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3 284,36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905 1 14 13000 00 0000 000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146 871,01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915 1 15 00000 00 0000 000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АДМИНИСТРАТИВНЫЕ ПЛАТЕЖИ И СБОРЫ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399,17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915 1 15 02000 00 0000 140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399,17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000 1 16 00000 00 0000 000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161 701,91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000 1 16 01000 01 0000 140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44 503,76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000 1 16 02000 02 0000 140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34 803,77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000 1 16 07000 00 0000 140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45 833,88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915 1 16 09000 00 0000 140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10 721,30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000 1 16 10000 00 0000 140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19 081,24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000 1 16 11000 01 0000 140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6 757,96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000 1 17 00000 00 0000 000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284 577,53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000 1 17 01000 00 0000 180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-8,18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000 1 17 05000 00 0000 180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282 614,94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000 1 17 15000 00 0000 150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1 970,45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905 1 17 16000 00 0000 180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соответствующего бюджета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0,32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000 2 00 00000 00 0000 000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27 280 437,20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000 2 02 00000 00 0000 000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27 619 217,75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27 619 217,75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7 356 784,44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904 2 02 20302 00 0000 150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104 429,43</w:t>
            </w:r>
          </w:p>
        </w:tc>
      </w:tr>
      <w:tr w:rsidR="0091492B" w:rsidTr="00DB0A85">
        <w:trPr>
          <w:trHeight w:val="154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904 2 02 20302 04 0000 150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104 429,43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904 2 02 25108 00 0000 150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снижение совокупного объема выбросов загрязняющих веществ в атмосферный воздух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21 052,60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904 2 02 25108 04 0000 150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снижение совокупного объема выбросов загрязняющих веществ в атмосферный воздух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21 052,60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904 2 02 25116 00 0000 150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на реализацию программы комплексного развития молодежной политики в регионах Российской Федерации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«Регион для молодых»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33 479,21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904 2 02 25116 04 0000 150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бюджетам городских округов на реализацию программы комплексного развития молодежной политики в регионах Российской Федерации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Регион для молодых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33 479,21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904 2 02 25171 00 0000 150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15 199,56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904 2 02 25171 04 0000 150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15 199,56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904 2 02 25172 00 0000 150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21 173,50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904 2 02 25172 04 0000 150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21 173,50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904 2 02 25304 00 0000 150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742 085,97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904 2 02 25304 04 0000 150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742 085,97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904 2 02 25305 00 0000 150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275 564,62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904 2 02 25305 04 0000 150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275 564,62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904 2 02 25497 00 0000 150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16 709,52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904 2 02 25497 04 0000 150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16 709,52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904 2 02 25519 00 0000 150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7 843,90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904 2 02 25519 04 0000 150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7 843,90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904 2 02 25520 00 0000 150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479 494,20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904 2 02 25520 04 0000 150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479 494,20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904 2 02 25555 00 0000 150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355 811,60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904 2 02 25555 04 0000 150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355 811,60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5 283 940,33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5 283 940,33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904 2 02 29999 04 1521 150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создание условий для оснащения (обновления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4 881,70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904 2 02 29999 04 1617 150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создание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50 000,00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904 2 02 29999 04 2650 150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выполнение требований федеральных стандартов спортивной подготовки)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55 373,40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904 2 02 29999 04 2654 150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развитие детско-юношеского 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21 921,30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904 2 02 29999 04 5558 150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поддержку и продвижение событийных мероприятий)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10 834,20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904 2 02 29999 04 7397 150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(на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</w:t>
            </w: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услуг по санитарно-эпидемиологической оценке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4 516,40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904 2 02 29999 04 7398 150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проведение мероприятий, направленных на обеспечение безопасного участия детей в дорожном движении)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882,30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(на строительство участка первой линии метрополитена в </w:t>
            </w: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г  Красноярске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76 121,00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904 2 02 29999 04 7410 150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муниципальных программ, подпрограмм, направленных на реализацию мероприятий в сфере укрепления межнационального и межконфессионального согласия)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220,08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904 2 02 29999 04 7413 150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частичное финансирование (возмещение) расходов на содержание единых дежурно-диспетчерских служб)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348,00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904 2 02 29999 04 7421 150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создание новых мест в общеобразовательных организациях города Красноярска за счет средств краевого бюджета)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1 272 558,50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904 2 02 29999 04 7436 150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приобретение специализированных транспортных средств для перевозки инвалидов, спортивного оборудования, инвентаря, экипировки для занятий физической культурой и спортом лиц с ограниченными возможностями здоровья и инвалидов в муниципальных физкультурно-спортивных организациях)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226,40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904 2 02 29999 04 7437 150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модернизацию и укрепление материально-технической базы муниципальных физкультурно-спортивных организаций и муниципальных образовательных организаций, осуществляющих деятельность в области физической культуры и 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6 951,73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904 2 02 29999 04 7448 150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выполнение работ по сохранению объектов культурного наследия, находящихся в собственности муниципальных образований Красноярского края, увековечивающих память погибших в годы Великой Отечественной войны)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1 345,47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904 2 02 29999 04 7449 150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государственную поддержку комплексного развития муниципальных учреждений культуры и образовательных организаций в области культуры)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68 294,59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904 2 02 29999 04 7456 150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поддержку деятельности муниципальных молодежных центров)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33 923,80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904 2 02 29999 04 7457 150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отдельных мероприятий муниципальных программ, подпрограмм молодежной политики)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700,00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904 2 02 29999 04 7462 150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мероприятий по переселению граждан, проживающих в жилых помещениях, непригодных для проживания, в многоквартирных домах, признанных аварийными и подлежащими сносу или реконструкции)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52 751,60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904 2 02 29999 04 7470 150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создание условий для предоставления горячего питания обучающимся общеобразовательных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21 581,26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904 2 02 29999 04 7480 150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организацию туристско-рекреационных зон на территории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59 405,00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904 2 02 29999 04 7482 150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(для постоянно действующих коллективов самодеятельного художественного творчества Красноярского края (любительских творческих коллективов) на поддержку творческих фестивалей и конкурсов, в том числе для детей и молодежи)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500,00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904 2 02 29999 04 7488 150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608,10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904 2 02 29999 04 7490 150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2 000 000,00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904 2 02 29999 04 7553 150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финансирование (возмещение) расходов, направленных на сохранение и развитие материально-технической базы муниципальных загородных оздоровительных лагерей)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94 408,64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904 2 02 29999 04 7559 150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проведение мероприятий по обеспечению антитеррористической защищенности объектов образования)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30 258,84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904 2 02 29999 04 7562 150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проведение реконструкции или капитального ремонта зданий муниципальных общеобразовательных организаций, находящихся в аварийном состоянии)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300 000,00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904 2 02 29999 04 7563 150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44 239,79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904 2 02 29999 04 7568 150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увеличение охвата детей, обучающихся по дополнительным общеразвивающим программам)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125 551,94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904 2 02 29999 04 7579 150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муниципальных программ (подпрограмм) поддержки социально ориентированных некоммерческих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1 379,59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904 2 02 29999 04 7582 150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38 716,91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904 2 02 29999 04 7583 150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софинансирование организации и обеспечения бесплатным питанием обучающихся с ограниченными возможностями здоровья в муниципальных образовательных организациях)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140 624,62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904 2 02 29999 04 7607 150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муниципальных программ развития субъектов малого и среднего предпринимательства)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14 013,75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904 2 02 29999 04 7661 150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муниципальных программ развития субъектов малого и среднего предпринимательства в целях реализации инвестиционных проектов субъектами малого и среднего предпринимательства в приоритетных отраслях)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11 926,34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904 2 02 29999 04 7668 150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Прочие субсидии бюджетам городских округов (на реализацию муниципальных программ развития субъектов малого и среднего предпринимательства в целях предоставления </w:t>
            </w:r>
            <w:proofErr w:type="spell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грантовой</w:t>
            </w:r>
            <w:proofErr w:type="spell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поддержки на начало ведения предпринимательской деятельности, развития социального предпринимательства)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2 082,98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904 2 02 29999 04 7671 150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финансирование (возмещение) расходов на создание (реконструкцию) имущественного комплекса наземного электрического транспорта общего пользования в городе Красноярске)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563 376,71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904 2 02 29999 04 7840 150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9 934,39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904 2 02 29999 04 7844 150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субсидии бюджетам городских округов (на реализацию мероприятий по благоустройству территорий)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163 481,00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19 542 527,40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19 370 163,72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19 370 163,72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904 2 02 30024 04 0289 150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а также в сфере патронажа)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11 668,80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904 2 02 30024 04 7408 150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2 437 779,00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904 2 02 30024 04 7409 150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1 792 091,20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904 2 02 30024 04 7429 150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контроля за их выполнением)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4 747,40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904 2 02 30024 04 7514 150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19 286,97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904 2 02 30024 04 7518 150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мероприятий при осуществлении деятельности по обращению с животными без владельцев)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67 531,13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904 2 02 30024 04 7519 150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дела)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135,20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904 2 02 30024 04 7552 150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172 571,00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904 2 02 30024 04 7554 150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27 632,06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904 2 02 30024 04 7564 150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8 349 963,30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129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904 2 02 30024 04 7566 150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19 626,68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904 2 02 30024 04 7570 150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60 299,25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904 2 02 30024 04 7587 150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1 211 485,12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904 2 02 30024 04 7588 150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4 757 199,90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904 2 02 30024 04 7592 150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4 566,93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904 2 02 30024 04 7604 150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49 153,04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904 2 02 30024 04 7649 150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 оздоровления детей)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367 399,97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904 2 02 30024 04 7685 150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области охраны труда по государственному управлению охраной труда)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8 306,87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904 2 02 30024 04 7846 150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8 719,90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5 608,20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904 2 02 30029 04 0000 150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5 608,20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904 2 02 35082 00 0000 150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166 330,84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904 2 02 35082 04 0000 150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166 330,84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904 2 02 35120 00 0000 150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424,64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904 2 02 35120 04 0000 150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424,64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719 905,91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904 2 02 45050 00 0000 150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г  Байконура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и федеральной территории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Сириус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3 992,18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904 2 02 45050 04 0000 150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proofErr w:type="gramStart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г  Байконура</w:t>
            </w:r>
            <w:proofErr w:type="gramEnd"/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 xml:space="preserve"> и федеральной территории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Сириус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3 992,18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904 2 02 45179 00 0000 150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43 224,77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904 2 02 45179 04 0000 150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43 224,77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904 2 02 45303 00 0000 150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615 561,52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904 2 02 45303 04 0000 150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615 561,52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57 127,44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57 127,44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904 2 02 49999 04 0853 150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39 131,66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904 2 02 49999 04 5299 150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обустройство и восстановление воинских захоронений)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287,67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904 2 02 49999 04 7412 150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обеспечение первичных мер пожарной безопасности)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140,07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904 2 02 49999 04 7418 150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поддержку физкультурно-спортивных клубов по месту жительства)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1 210,20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904 2 02 49999 04 7463 150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обустройство мест (площадок) накопления отходов потребления и (или) приобретение контейнерного оборудования)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2 760,07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904 2 02 49999 04 7555 150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реализацию мероприятий по неспецифической профилактике инфекций, передающихся иксодовыми клещами, путем организации и проведения акарицидных обработок наиболее посещаемых населением участков территории природных очагов клещевых инфекций)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367,22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159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904 2 02 49999 04 7690 150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 городских округов (на ликвидацию несанкционированных свалок)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13 230,55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918 2 03 00000 00 0000 000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290,20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918 2 03 04000 04 0000 150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290,20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918 2 03 04099 04 0000 150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290,20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000 2 18 00000 00 0000 000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25 828,47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000 2 18 00000 00 0000 150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25 828,47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000 2 18 04000 04 0000 150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25 828,47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912 2 18 04010 04 0000 150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4 649,44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1 307,22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912 2 18 04020 04 0000 150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85,40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915 2 18 04020 04 0000 150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800,00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918 2 18 04020 04 0000 150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421,82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171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000 2 18 04030 04 0000 150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19 871,81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900 2 18 04030 04 0000 150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2 863,36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173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915 2 18 04030 04 0000 150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17 008,45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174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904 2 19 00000 00 0000 000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-364 899,22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175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904 2 19 00000 04 0000 150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-364 899,22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176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904 2 19 25021 04 0000 150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 на стимулирование программ развития жилищного строительства субъектов Российской Федерации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-50 511,44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177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904 2 19 25520 04 0000 150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-2,18</w:t>
            </w:r>
          </w:p>
        </w:tc>
      </w:tr>
      <w:tr w:rsidR="0091492B" w:rsidTr="0091492B">
        <w:trPr>
          <w:trHeight w:val="238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178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904 2 19 45303 04 0000 150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-0,60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179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904 2 19 60010 04 0000 150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-314 385,00</w:t>
            </w:r>
          </w:p>
        </w:tc>
      </w:tr>
      <w:tr w:rsidR="0091492B" w:rsidTr="0091492B">
        <w:trPr>
          <w:trHeight w:val="31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ИТОГО ДОХОДОВ: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1492B" w:rsidRPr="0091492B" w:rsidRDefault="0091492B" w:rsidP="00914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92B">
              <w:rPr>
                <w:rFonts w:ascii="Times New Roman" w:eastAsia="Times New Roman" w:hAnsi="Times New Roman" w:cs="Times New Roman"/>
                <w:lang w:eastAsia="ru-RU"/>
              </w:rPr>
              <w:t>63 420 663,14</w:t>
            </w:r>
          </w:p>
        </w:tc>
      </w:tr>
    </w:tbl>
    <w:p w:rsidR="008F776B" w:rsidRDefault="008F776B" w:rsidP="008F776B">
      <w:pPr>
        <w:spacing w:after="0" w:line="240" w:lineRule="auto"/>
      </w:pPr>
    </w:p>
    <w:sectPr w:rsidR="008F776B" w:rsidSect="0091492B">
      <w:headerReference w:type="default" r:id="rId7"/>
      <w:pgSz w:w="11906" w:h="16838" w:code="9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492B" w:rsidRDefault="0091492B" w:rsidP="004A2F3E">
      <w:pPr>
        <w:spacing w:after="0" w:line="240" w:lineRule="auto"/>
      </w:pPr>
      <w:r>
        <w:separator/>
      </w:r>
    </w:p>
  </w:endnote>
  <w:endnote w:type="continuationSeparator" w:id="0">
    <w:p w:rsidR="0091492B" w:rsidRDefault="0091492B" w:rsidP="004A2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492B" w:rsidRDefault="0091492B" w:rsidP="004A2F3E">
      <w:pPr>
        <w:spacing w:after="0" w:line="240" w:lineRule="auto"/>
      </w:pPr>
      <w:r>
        <w:separator/>
      </w:r>
    </w:p>
  </w:footnote>
  <w:footnote w:type="continuationSeparator" w:id="0">
    <w:p w:rsidR="0091492B" w:rsidRDefault="0091492B" w:rsidP="004A2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7863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1492B" w:rsidRPr="004E002F" w:rsidRDefault="0091492B">
        <w:pPr>
          <w:pStyle w:val="a4"/>
          <w:jc w:val="center"/>
          <w:rPr>
            <w:rFonts w:ascii="Times New Roman" w:hAnsi="Times New Roman" w:cs="Times New Roman"/>
          </w:rPr>
        </w:pPr>
        <w:r w:rsidRPr="004E002F">
          <w:rPr>
            <w:rFonts w:ascii="Times New Roman" w:hAnsi="Times New Roman" w:cs="Times New Roman"/>
          </w:rPr>
          <w:fldChar w:fldCharType="begin"/>
        </w:r>
        <w:r w:rsidRPr="004E002F">
          <w:rPr>
            <w:rFonts w:ascii="Times New Roman" w:hAnsi="Times New Roman" w:cs="Times New Roman"/>
          </w:rPr>
          <w:instrText>PAGE   \* MERGEFORMAT</w:instrText>
        </w:r>
        <w:r w:rsidRPr="004E002F">
          <w:rPr>
            <w:rFonts w:ascii="Times New Roman" w:hAnsi="Times New Roman" w:cs="Times New Roman"/>
          </w:rPr>
          <w:fldChar w:fldCharType="separate"/>
        </w:r>
        <w:r w:rsidR="004E002F">
          <w:rPr>
            <w:rFonts w:ascii="Times New Roman" w:hAnsi="Times New Roman" w:cs="Times New Roman"/>
            <w:noProof/>
          </w:rPr>
          <w:t>16</w:t>
        </w:r>
        <w:r w:rsidRPr="004E002F">
          <w:rPr>
            <w:rFonts w:ascii="Times New Roman" w:hAnsi="Times New Roman" w:cs="Times New Roman"/>
          </w:rPr>
          <w:fldChar w:fldCharType="end"/>
        </w:r>
      </w:p>
    </w:sdtContent>
  </w:sdt>
  <w:p w:rsidR="0091492B" w:rsidRDefault="0091492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39D"/>
    <w:rsid w:val="00054912"/>
    <w:rsid w:val="00070A34"/>
    <w:rsid w:val="00090ED1"/>
    <w:rsid w:val="000B61D5"/>
    <w:rsid w:val="000C23B2"/>
    <w:rsid w:val="002738E3"/>
    <w:rsid w:val="0029025C"/>
    <w:rsid w:val="002E2C01"/>
    <w:rsid w:val="004A2F3E"/>
    <w:rsid w:val="004C1A78"/>
    <w:rsid w:val="004E002F"/>
    <w:rsid w:val="005E0B1F"/>
    <w:rsid w:val="0069139D"/>
    <w:rsid w:val="006914C5"/>
    <w:rsid w:val="0074755A"/>
    <w:rsid w:val="00747E53"/>
    <w:rsid w:val="0076238E"/>
    <w:rsid w:val="0076299F"/>
    <w:rsid w:val="008066CB"/>
    <w:rsid w:val="00807EB1"/>
    <w:rsid w:val="00887CC6"/>
    <w:rsid w:val="008B0D21"/>
    <w:rsid w:val="008F776B"/>
    <w:rsid w:val="0091492B"/>
    <w:rsid w:val="009151EE"/>
    <w:rsid w:val="00923853"/>
    <w:rsid w:val="00924F65"/>
    <w:rsid w:val="00992445"/>
    <w:rsid w:val="009C1E52"/>
    <w:rsid w:val="00B21230"/>
    <w:rsid w:val="00B36B40"/>
    <w:rsid w:val="00B7422B"/>
    <w:rsid w:val="00D03FB7"/>
    <w:rsid w:val="00D74237"/>
    <w:rsid w:val="00DB0A85"/>
    <w:rsid w:val="00E438AB"/>
    <w:rsid w:val="00EA2872"/>
    <w:rsid w:val="00EE1143"/>
    <w:rsid w:val="00FC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ABCE6F-BF24-4C61-A7EA-E7A1CDFD1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4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2F3E"/>
  </w:style>
  <w:style w:type="paragraph" w:styleId="a6">
    <w:name w:val="footer"/>
    <w:basedOn w:val="a"/>
    <w:link w:val="a7"/>
    <w:uiPriority w:val="99"/>
    <w:unhideWhenUsed/>
    <w:rsid w:val="004A2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2F3E"/>
  </w:style>
  <w:style w:type="paragraph" w:styleId="a8">
    <w:name w:val="Balloon Text"/>
    <w:basedOn w:val="a"/>
    <w:link w:val="a9"/>
    <w:uiPriority w:val="99"/>
    <w:semiHidden/>
    <w:unhideWhenUsed/>
    <w:rsid w:val="00747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7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778D4F-CC66-4467-84B2-B5BD6082E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5635</Words>
  <Characters>32122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Маньшина Оксана Валериевна</dc:creator>
  <cp:keywords/>
  <dc:description/>
  <cp:lastModifiedBy>Никитенко Людмила Анатольевна</cp:lastModifiedBy>
  <cp:revision>4</cp:revision>
  <cp:lastPrinted>2022-03-28T03:37:00Z</cp:lastPrinted>
  <dcterms:created xsi:type="dcterms:W3CDTF">2025-05-23T02:14:00Z</dcterms:created>
  <dcterms:modified xsi:type="dcterms:W3CDTF">2025-05-28T01:53:00Z</dcterms:modified>
</cp:coreProperties>
</file>